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ED7BA" w14:textId="77777777" w:rsidR="00A25928" w:rsidRDefault="00A25928" w:rsidP="00A25928">
      <w:r>
        <w:t>The promotions set out in this announcement are subject to the following terms and conditions:</w:t>
      </w:r>
    </w:p>
    <w:p w14:paraId="03B6E712" w14:textId="77777777" w:rsidR="00A25928" w:rsidRDefault="00A25928" w:rsidP="00A25928">
      <w:r>
        <w:t xml:space="preserve">For </w:t>
      </w:r>
      <w:proofErr w:type="gramStart"/>
      <w:r>
        <w:t>gift</w:t>
      </w:r>
      <w:proofErr w:type="gramEnd"/>
      <w:r>
        <w:t xml:space="preserve"> with purchase or promotional product bundles: </w:t>
      </w:r>
    </w:p>
    <w:p w14:paraId="1ACB519E" w14:textId="77777777" w:rsidR="00A25928" w:rsidRDefault="00A25928" w:rsidP="00A25928">
      <w:r>
        <w:t xml:space="preserve">1. Fluke will deliver the promo item(s) along with the Fluke product(s) eligible for the promotion bundled together. </w:t>
      </w:r>
    </w:p>
    <w:p w14:paraId="72766C23" w14:textId="2C51D53C" w:rsidR="00A25928" w:rsidRDefault="00A25928" w:rsidP="00A25928">
      <w:proofErr w:type="gramStart"/>
      <w:r>
        <w:t>Distributor</w:t>
      </w:r>
      <w:proofErr w:type="gramEnd"/>
      <w:r>
        <w:t xml:space="preserve"> should not unbundle the package(s) it receives from Fluke and should deliver them as bundles in original unopened packaging to the end customer within the territory eligible for the relevant promotion.</w:t>
      </w:r>
    </w:p>
    <w:p w14:paraId="441F724D" w14:textId="77777777" w:rsidR="00A25928" w:rsidRDefault="00A25928" w:rsidP="00A25928">
      <w:r>
        <w:t xml:space="preserve">2. Distributor is not allowed to sell to end customers outside that territory. </w:t>
      </w:r>
    </w:p>
    <w:p w14:paraId="52FEFCF5" w14:textId="5A6E3078" w:rsidR="00A25928" w:rsidRDefault="00A25928" w:rsidP="00A25928">
      <w:r>
        <w:t xml:space="preserve">3. Distributor should identify the promo item(s) along with the Fluke product(s) eligible for the promotion on its order acknowledgment, packing slip and invoice. </w:t>
      </w:r>
    </w:p>
    <w:p w14:paraId="3D8F4653" w14:textId="32D145C6" w:rsidR="00A25928" w:rsidRDefault="00A25928" w:rsidP="00A25928">
      <w:r>
        <w:t xml:space="preserve">4. On request, Distributor should allow Fluke reasonable access to its books and records and should provide other reasonable co-operation to allow Fluke to audit Distributor’s compliance with the terms and conditions of </w:t>
      </w:r>
      <w:proofErr w:type="gramStart"/>
      <w:r>
        <w:t>a promotion</w:t>
      </w:r>
      <w:proofErr w:type="gramEnd"/>
      <w:r>
        <w:t xml:space="preserve">. </w:t>
      </w:r>
    </w:p>
    <w:p w14:paraId="07E91988" w14:textId="216E88AF" w:rsidR="00A25928" w:rsidRDefault="00A25928" w:rsidP="00A25928">
      <w:r>
        <w:t>5. Distributor should pass the benefit of the promotional offer to their customers. Distributor is free to provide additional discounts or incentives to its customers.</w:t>
      </w:r>
    </w:p>
    <w:p w14:paraId="14851F78" w14:textId="77777777" w:rsidR="00A25928" w:rsidRDefault="00A25928" w:rsidP="00A25928">
      <w:r>
        <w:t>How does it work?</w:t>
      </w:r>
    </w:p>
    <w:p w14:paraId="521506C0" w14:textId="77777777" w:rsidR="00A25928" w:rsidRDefault="00A25928" w:rsidP="00A25928">
      <w:r>
        <w:t>• Kits can be ordered according to standard product ordering, with the unique SKU item number.</w:t>
      </w:r>
    </w:p>
    <w:p w14:paraId="0BB0CA85" w14:textId="77777777" w:rsidR="00A25928" w:rsidRDefault="00A25928" w:rsidP="00A25928">
      <w:r>
        <w:t>Terms:</w:t>
      </w:r>
    </w:p>
    <w:p w14:paraId="185610D5" w14:textId="55D38107" w:rsidR="00A25928" w:rsidRDefault="00A25928" w:rsidP="00A25928">
      <w:r>
        <w:t>• The promotional products are available to order starting as of NOW until 31st December 2026</w:t>
      </w:r>
    </w:p>
    <w:p w14:paraId="317B5F3D" w14:textId="41C8C102" w:rsidR="00A25928" w:rsidRDefault="00A25928" w:rsidP="00A25928">
      <w:r>
        <w:t xml:space="preserve">• Campaign dates: 1st September (Public Embargo) – </w:t>
      </w:r>
      <w:proofErr w:type="gramStart"/>
      <w:r>
        <w:t>3</w:t>
      </w:r>
      <w:r w:rsidR="00F333B2">
        <w:t>0st</w:t>
      </w:r>
      <w:proofErr w:type="gramEnd"/>
      <w:r w:rsidR="00F333B2">
        <w:t xml:space="preserve"> November</w:t>
      </w:r>
      <w:r>
        <w:t xml:space="preserve"> 2026</w:t>
      </w:r>
    </w:p>
    <w:p w14:paraId="650169D8" w14:textId="77777777" w:rsidR="00A25928" w:rsidRDefault="00A25928" w:rsidP="00A25928">
      <w:r>
        <w:t>• Fluke reserves the right to change the program rules at any time, without prior notice.</w:t>
      </w:r>
    </w:p>
    <w:p w14:paraId="0C141086" w14:textId="024676A3" w:rsidR="00A15A18" w:rsidRDefault="00A25928" w:rsidP="00A25928">
      <w:r>
        <w:t>• The promotional kits are subject to availability.</w:t>
      </w:r>
    </w:p>
    <w:sectPr w:rsidR="00A15A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928"/>
    <w:rsid w:val="0010166B"/>
    <w:rsid w:val="00284354"/>
    <w:rsid w:val="007D0B9A"/>
    <w:rsid w:val="00A15A18"/>
    <w:rsid w:val="00A25928"/>
    <w:rsid w:val="00A9459D"/>
    <w:rsid w:val="00AB35FF"/>
    <w:rsid w:val="00E84A72"/>
    <w:rsid w:val="00F333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DF12D"/>
  <w15:chartTrackingRefBased/>
  <w15:docId w15:val="{5A3394E0-DD9E-45B2-A5F5-8A20112A5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59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9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9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9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9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9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9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9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9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9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9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9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9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9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9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9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9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928"/>
    <w:rPr>
      <w:rFonts w:eastAsiaTheme="majorEastAsia" w:cstheme="majorBidi"/>
      <w:color w:val="272727" w:themeColor="text1" w:themeTint="D8"/>
    </w:rPr>
  </w:style>
  <w:style w:type="paragraph" w:styleId="Title">
    <w:name w:val="Title"/>
    <w:basedOn w:val="Normal"/>
    <w:next w:val="Normal"/>
    <w:link w:val="TitleChar"/>
    <w:uiPriority w:val="10"/>
    <w:qFormat/>
    <w:rsid w:val="00A259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9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9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9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928"/>
    <w:pPr>
      <w:spacing w:before="160"/>
      <w:jc w:val="center"/>
    </w:pPr>
    <w:rPr>
      <w:i/>
      <w:iCs/>
      <w:color w:val="404040" w:themeColor="text1" w:themeTint="BF"/>
    </w:rPr>
  </w:style>
  <w:style w:type="character" w:customStyle="1" w:styleId="QuoteChar">
    <w:name w:val="Quote Char"/>
    <w:basedOn w:val="DefaultParagraphFont"/>
    <w:link w:val="Quote"/>
    <w:uiPriority w:val="29"/>
    <w:rsid w:val="00A25928"/>
    <w:rPr>
      <w:i/>
      <w:iCs/>
      <w:color w:val="404040" w:themeColor="text1" w:themeTint="BF"/>
    </w:rPr>
  </w:style>
  <w:style w:type="paragraph" w:styleId="ListParagraph">
    <w:name w:val="List Paragraph"/>
    <w:basedOn w:val="Normal"/>
    <w:uiPriority w:val="34"/>
    <w:qFormat/>
    <w:rsid w:val="00A25928"/>
    <w:pPr>
      <w:ind w:left="720"/>
      <w:contextualSpacing/>
    </w:pPr>
  </w:style>
  <w:style w:type="character" w:styleId="IntenseEmphasis">
    <w:name w:val="Intense Emphasis"/>
    <w:basedOn w:val="DefaultParagraphFont"/>
    <w:uiPriority w:val="21"/>
    <w:qFormat/>
    <w:rsid w:val="00A25928"/>
    <w:rPr>
      <w:i/>
      <w:iCs/>
      <w:color w:val="0F4761" w:themeColor="accent1" w:themeShade="BF"/>
    </w:rPr>
  </w:style>
  <w:style w:type="paragraph" w:styleId="IntenseQuote">
    <w:name w:val="Intense Quote"/>
    <w:basedOn w:val="Normal"/>
    <w:next w:val="Normal"/>
    <w:link w:val="IntenseQuoteChar"/>
    <w:uiPriority w:val="30"/>
    <w:qFormat/>
    <w:rsid w:val="00A259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928"/>
    <w:rPr>
      <w:i/>
      <w:iCs/>
      <w:color w:val="0F4761" w:themeColor="accent1" w:themeShade="BF"/>
    </w:rPr>
  </w:style>
  <w:style w:type="character" w:styleId="IntenseReference">
    <w:name w:val="Intense Reference"/>
    <w:basedOn w:val="DefaultParagraphFont"/>
    <w:uiPriority w:val="32"/>
    <w:qFormat/>
    <w:rsid w:val="00A2592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204</Words>
  <Characters>1351</Characters>
  <Application>Microsoft Office Word</Application>
  <DocSecurity>0</DocSecurity>
  <Lines>103</Lines>
  <Paragraphs>67</Paragraphs>
  <ScaleCrop>false</ScaleCrop>
  <Company>Fortive</Company>
  <LinksUpToDate>false</LinksUpToDate>
  <CharactersWithSpaces>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Abuyen, Adonis</dc:creator>
  <cp:keywords/>
  <dc:description/>
  <cp:lastModifiedBy>Gastel van, Ernie</cp:lastModifiedBy>
  <cp:revision>3</cp:revision>
  <dcterms:created xsi:type="dcterms:W3CDTF">2026-07-20T14:02:00Z</dcterms:created>
  <dcterms:modified xsi:type="dcterms:W3CDTF">2026-08-21T11:33:00Z</dcterms:modified>
</cp:coreProperties>
</file>